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55" w:rsidRPr="0089479D" w:rsidRDefault="00073955" w:rsidP="0007395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89479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台灣麻醉專科護理學</w:t>
      </w:r>
      <w:r w:rsidR="00E872DE" w:rsidRPr="0089479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會</w:t>
      </w:r>
      <w:r w:rsidRPr="0089479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讀書報告送審作業細則</w:t>
      </w:r>
    </w:p>
    <w:p w:rsid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一、本作業細則依據「台灣麻醉專科護理學會麻醉專科護理師進階制度及認證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辦法」辦理。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二、</w:t>
      </w:r>
      <w:r w:rsidR="00493449">
        <w:rPr>
          <w:rFonts w:ascii="Arial" w:eastAsia="標楷體" w:hAnsi="標楷體" w:cs="Arial" w:hint="eastAsia"/>
          <w:kern w:val="0"/>
          <w:sz w:val="28"/>
          <w:szCs w:val="28"/>
        </w:rPr>
        <w:t>送審資格：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台灣麻醉專科護理學會（以下簡稱本會）活動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會員。</w:t>
      </w:r>
    </w:p>
    <w:p w:rsidR="00A82453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三、受理日期：每年兩次，日期為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4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日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至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4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30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日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、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10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日至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10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31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日</w:t>
      </w:r>
      <w:r w:rsidR="00D27148">
        <w:rPr>
          <w:rFonts w:ascii="Arial" w:eastAsia="標楷體" w:hAnsi="標楷體" w:cs="Arial" w:hint="eastAsia"/>
          <w:kern w:val="0"/>
          <w:sz w:val="28"/>
          <w:szCs w:val="28"/>
        </w:rPr>
        <w:t>，</w:t>
      </w:r>
    </w:p>
    <w:p w:rsidR="00D54BF4" w:rsidRPr="00D54BF4" w:rsidRDefault="00A82453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         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郵戳為憑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四、書寫相關規定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書寫內容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1.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包含主題、前言、文獻查證、結論及參考文獻。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2.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參考資料請依之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APA_VII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版本格式書寫，唯中文文獻不需加英譯。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書寫年限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 xml:space="preserve">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近二年內著作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由收案日至本會受稿截止日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三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書寫篇幅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1.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前言：字數（含標點符號）限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 xml:space="preserve">500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字內。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2.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頁數：內文每篇至多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16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頁，自前言開始編列頁碼，含圖表及所有附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件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3.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格式</w:t>
      </w:r>
    </w:p>
    <w:p w:rsid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(1)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一律電腦繕打，字體中文為標楷體、英文數字為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Times New Roma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；</w:t>
      </w:r>
    </w:p>
    <w:p w:rsidR="00D54BF4" w:rsidRDefault="00493449" w:rsidP="00493449">
      <w:pPr>
        <w:autoSpaceDE w:val="0"/>
        <w:autoSpaceDN w:val="0"/>
        <w:adjustRightInd w:val="0"/>
        <w:snapToGrid w:val="0"/>
        <w:spacing w:line="360" w:lineRule="auto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  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內文字型大小標題為</w:t>
      </w:r>
      <w:r w:rsidR="00D54BF4" w:rsidRPr="00D54BF4">
        <w:rPr>
          <w:rFonts w:ascii="Arial" w:eastAsia="標楷體" w:hAnsi="標楷體" w:cs="Arial"/>
          <w:kern w:val="0"/>
          <w:sz w:val="28"/>
          <w:szCs w:val="28"/>
        </w:rPr>
        <w:t>14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號、內文</w:t>
      </w:r>
      <w:r w:rsidR="00D54BF4" w:rsidRPr="00D54BF4">
        <w:rPr>
          <w:rFonts w:ascii="Arial" w:eastAsia="標楷體" w:hAnsi="標楷體" w:cs="Arial"/>
          <w:kern w:val="0"/>
          <w:sz w:val="28"/>
          <w:szCs w:val="28"/>
        </w:rPr>
        <w:t>12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號（表格字體至少</w:t>
      </w:r>
      <w:r w:rsidR="00D54BF4" w:rsidRPr="00D54BF4">
        <w:rPr>
          <w:rFonts w:ascii="Arial" w:eastAsia="標楷體" w:hAnsi="標楷體" w:cs="Arial"/>
          <w:kern w:val="0"/>
          <w:sz w:val="28"/>
          <w:szCs w:val="28"/>
        </w:rPr>
        <w:t>10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號），行間距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離採單行間距；邊界上下各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2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公分，左右各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3.17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公分。</w:t>
      </w:r>
    </w:p>
    <w:p w:rsidR="00D54BF4" w:rsidRPr="00D54BF4" w:rsidRDefault="002C30C7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(2)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各段落標號依：壹</w:t>
      </w:r>
      <w:r w:rsidR="00A82453">
        <w:rPr>
          <w:rFonts w:ascii="Arial" w:eastAsia="標楷體" w:hAnsi="標楷體" w:cs="Arial" w:hint="eastAsia"/>
          <w:kern w:val="0"/>
          <w:sz w:val="28"/>
          <w:szCs w:val="28"/>
        </w:rPr>
        <w:t>、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一</w:t>
      </w:r>
      <w:r w:rsidR="00A82453">
        <w:rPr>
          <w:rFonts w:ascii="Arial" w:eastAsia="標楷體" w:hAnsi="標楷體" w:cs="Arial" w:hint="eastAsia"/>
          <w:kern w:val="0"/>
          <w:sz w:val="28"/>
          <w:szCs w:val="28"/>
        </w:rPr>
        <w:t>、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一</w:t>
      </w:r>
      <w:r w:rsidR="00A82453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="00A82453">
        <w:rPr>
          <w:rFonts w:ascii="Arial" w:eastAsia="標楷體" w:hAnsi="標楷體" w:cs="Arial" w:hint="eastAsia"/>
          <w:kern w:val="0"/>
          <w:sz w:val="28"/>
          <w:szCs w:val="28"/>
        </w:rPr>
        <w:t>、</w:t>
      </w:r>
      <w:r w:rsidR="00A82453">
        <w:rPr>
          <w:rFonts w:ascii="Arial" w:eastAsia="標楷體" w:hAnsi="標楷體" w:cs="Arial" w:hint="eastAsia"/>
          <w:kern w:val="0"/>
          <w:sz w:val="28"/>
          <w:szCs w:val="28"/>
        </w:rPr>
        <w:t>1</w:t>
      </w:r>
      <w:r w:rsidR="00A82453">
        <w:rPr>
          <w:rFonts w:ascii="Arial" w:eastAsia="標楷體" w:hAnsi="標楷體" w:cs="Arial" w:hint="eastAsia"/>
          <w:kern w:val="0"/>
          <w:sz w:val="28"/>
          <w:szCs w:val="28"/>
        </w:rPr>
        <w:t>、</w:t>
      </w:r>
      <w:r w:rsidR="00A82453">
        <w:rPr>
          <w:rFonts w:ascii="Arial" w:eastAsia="標楷體" w:hAnsi="標楷體" w:cs="Arial" w:hint="eastAsia"/>
          <w:kern w:val="0"/>
          <w:sz w:val="28"/>
          <w:szCs w:val="28"/>
        </w:rPr>
        <w:t xml:space="preserve"> (1)</w:t>
      </w:r>
      <w:r w:rsidR="00A82453">
        <w:rPr>
          <w:rFonts w:ascii="Arial" w:eastAsia="標楷體" w:hAnsi="標楷體" w:cs="Arial" w:hint="eastAsia"/>
          <w:kern w:val="0"/>
          <w:sz w:val="28"/>
          <w:szCs w:val="28"/>
        </w:rPr>
        <w:t>、</w:t>
      </w:r>
      <w:r w:rsidR="00A82453">
        <w:rPr>
          <w:rFonts w:ascii="Arial" w:eastAsia="標楷體" w:hAnsi="標楷體" w:cs="Arial" w:hint="eastAsia"/>
          <w:kern w:val="0"/>
          <w:sz w:val="28"/>
          <w:szCs w:val="28"/>
        </w:rPr>
        <w:t>I</w:t>
      </w:r>
      <w:r w:rsidR="00A82453">
        <w:rPr>
          <w:rFonts w:ascii="Arial" w:eastAsia="標楷體" w:hAnsi="標楷體" w:cs="Arial" w:hint="eastAsia"/>
          <w:kern w:val="0"/>
          <w:sz w:val="28"/>
          <w:szCs w:val="28"/>
        </w:rPr>
        <w:t>、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(i)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之層次編排。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五、送審注意事項</w:t>
      </w:r>
    </w:p>
    <w:p w:rsidR="00493449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="00493449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採書面方式送審及審查，</w:t>
      </w:r>
      <w:r w:rsidR="00A82453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請</w:t>
      </w:r>
      <w:r w:rsidR="00D27148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依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評分表、讀書報告</w:t>
      </w:r>
      <w:r w:rsidR="00D27148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順序裝訂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2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份</w:t>
      </w:r>
      <w:r w:rsidR="000D4C0D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及作者資料表寄送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。</w:t>
      </w:r>
    </w:p>
    <w:p w:rsidR="00493449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郵寄地址：</w:t>
      </w:r>
    </w:p>
    <w:p w:rsidR="00493449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103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台北市大同區西寧北路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78-16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號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8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樓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K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室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，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台灣麻醉專科護理學會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收</w:t>
      </w:r>
    </w:p>
    <w:p w:rsidR="00493449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另請寄送完整</w:t>
      </w:r>
      <w:r w:rsidR="00D27148"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送審文件</w:t>
      </w:r>
      <w:r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電子檔，電子信箱：</w:t>
      </w:r>
      <w:r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tanaroc@ms35.hinet.net</w:t>
      </w:r>
    </w:p>
    <w:p w:rsidR="00D54BF4" w:rsidRPr="00D54BF4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lastRenderedPageBreak/>
        <w:t xml:space="preserve">     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進階制度辦法及相關資訊請參考本會網站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護理法規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/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學會相關辦法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為維持評審公正，送審之稿件（含圖表及所有附件）嚴格要求不得出現所屬機構名稱、相關人員姓名及對象。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三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讀書報告不得抄襲或以原稿更改日期後再送審，如有不實或違反學術倫理，被發現查證屬實者不予通過；若已核發通過證書者，亦取消通過資</w:t>
      </w:r>
      <w:r w:rsidRPr="002C30C7">
        <w:rPr>
          <w:rFonts w:ascii="Arial" w:eastAsia="標楷體" w:hAnsi="標楷體" w:cs="Arial" w:hint="eastAsia"/>
          <w:w w:val="90"/>
          <w:kern w:val="0"/>
          <w:sz w:val="28"/>
          <w:szCs w:val="28"/>
        </w:rPr>
        <w:t>格，送審者須將證書繳回本會，並可溯及既往，且前述作者二年內不得送審。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四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應檢附上傳之電子檔為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PDF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檔，並請注意檔案大小，需小於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5MB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，若檔案太大無法上傳，可先嘗試進行壓縮檔案。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五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送審資料不全者，接獲秘書處通知後得限期於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2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週內補件，逾期不予受理、亦不退費。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六、審查結果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每年兩次接受申請，每年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4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月及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10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月送審稿件，分別於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9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30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日前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及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3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="002C30C7"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31</w:t>
      </w:r>
      <w:r w:rsidR="002C30C7"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日前於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本會網站公告通過名單，並核發通過證明書，並提供審查結果。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七、審查費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/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繳費方式</w:t>
      </w:r>
    </w:p>
    <w:p w:rsidR="002C30C7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審查費：新台幣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1,700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元。</w:t>
      </w:r>
    </w:p>
    <w:p w:rsidR="00D54BF4" w:rsidRPr="00D54BF4" w:rsidRDefault="002C30C7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審查原則由兩位專家進行，若通過與否不一致時且平均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70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分以上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，將送第三位專家審查，三審之審查費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800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元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用由送審者另行繳交。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繳費方式如下：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郵局臨櫃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填寫劃撥單，郵政劃撥帳號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:19348252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，戶名：台灣麻醉專科護理學會。劃撥單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通訊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欄請註記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繳款用途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、會員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、服務醫院。</w:t>
      </w:r>
    </w:p>
    <w:p w:rsid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2.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ATM(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郵局金融卡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):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依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ATM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畫面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劃撥交易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指引操作，郵政劃撥帳</w:t>
      </w: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:19348252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3.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郵局網銀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依畫面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劃撥交易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指引操作，郵政劃撥帳號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:19348252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2C30C7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w w:val="95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4.ATM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跨行轉帳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郵局代碼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，學會帳號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:700001019348252(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共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15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碼數字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)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。</w:t>
      </w:r>
    </w:p>
    <w:p w:rsidR="00D54BF4" w:rsidRPr="002C30C7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w w:val="95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5.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網銀跨行轉帳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郵局代碼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，學會帳號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:700001019348252(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共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15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碼數字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)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。</w:t>
      </w:r>
    </w:p>
    <w:p w:rsidR="00D54BF4" w:rsidRPr="00D27148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w w:val="95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="00D27148" w:rsidRPr="00D27148">
        <w:rPr>
          <w:rFonts w:ascii="Arial" w:eastAsia="標楷體" w:hAnsi="標楷體" w:cs="Arial" w:hint="eastAsia"/>
          <w:w w:val="95"/>
          <w:kern w:val="0"/>
          <w:sz w:val="28"/>
          <w:szCs w:val="28"/>
          <w:highlight w:val="yellow"/>
        </w:rPr>
        <w:t>作者資料表需黏貼審查費劃撥、</w:t>
      </w:r>
      <w:r w:rsidR="002C30C7" w:rsidRPr="00D27148">
        <w:rPr>
          <w:rFonts w:ascii="Arial" w:eastAsia="標楷體" w:hAnsi="標楷體" w:cs="Arial" w:hint="eastAsia"/>
          <w:w w:val="95"/>
          <w:kern w:val="0"/>
          <w:sz w:val="28"/>
          <w:szCs w:val="28"/>
          <w:highlight w:val="yellow"/>
        </w:rPr>
        <w:t>轉帳</w:t>
      </w:r>
      <w:r w:rsidR="00D27148" w:rsidRPr="00D27148">
        <w:rPr>
          <w:rFonts w:ascii="Arial" w:eastAsia="標楷體" w:hAnsi="標楷體" w:cs="Arial" w:hint="eastAsia"/>
          <w:w w:val="95"/>
          <w:kern w:val="0"/>
          <w:sz w:val="28"/>
          <w:szCs w:val="28"/>
          <w:highlight w:val="yellow"/>
        </w:rPr>
        <w:t>存根或截圖等影本。</w:t>
      </w:r>
    </w:p>
    <w:p w:rsidR="00073955" w:rsidRPr="00F60EB3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八、本會秘書處，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Email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：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tanaroc@ms35.hinet.net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電話：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0960073160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0507F9" w:rsidRPr="000507F9" w:rsidRDefault="000507F9" w:rsidP="000507F9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snapToGrid w:val="0"/>
          <w:kern w:val="0"/>
          <w:sz w:val="36"/>
          <w:szCs w:val="36"/>
        </w:rPr>
      </w:pPr>
      <w:r w:rsidRPr="000507F9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lastRenderedPageBreak/>
        <w:t>作者資料表(單位主管同意書)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400"/>
        <w:gridCol w:w="1920"/>
        <w:gridCol w:w="3120"/>
      </w:tblGrid>
      <w:tr w:rsidR="000507F9" w:rsidRPr="000507F9" w:rsidTr="00F025B5">
        <w:trPr>
          <w:trHeight w:val="745"/>
        </w:trPr>
        <w:tc>
          <w:tcPr>
            <w:tcW w:w="2160" w:type="dxa"/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before="120" w:after="120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before="120" w:after="1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學會會員號</w:t>
            </w:r>
          </w:p>
          <w:p w:rsidR="000507F9" w:rsidRPr="000507F9" w:rsidRDefault="000507F9" w:rsidP="000507F9">
            <w:pPr>
              <w:widowControl/>
              <w:autoSpaceDE w:val="0"/>
              <w:autoSpaceDN w:val="0"/>
              <w:spacing w:line="340" w:lineRule="exact"/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（務必填寫）</w:t>
            </w:r>
          </w:p>
        </w:tc>
        <w:tc>
          <w:tcPr>
            <w:tcW w:w="3120" w:type="dxa"/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before="120" w:after="1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507F9" w:rsidRPr="000507F9" w:rsidTr="00F025B5">
        <w:trPr>
          <w:cantSplit/>
          <w:trHeight w:val="625"/>
        </w:trPr>
        <w:tc>
          <w:tcPr>
            <w:tcW w:w="2160" w:type="dxa"/>
          </w:tcPr>
          <w:p w:rsidR="000507F9" w:rsidRPr="000507F9" w:rsidRDefault="000507F9" w:rsidP="000507F9">
            <w:pPr>
              <w:widowControl/>
              <w:autoSpaceDE w:val="0"/>
              <w:autoSpaceDN w:val="0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400" w:type="dxa"/>
          </w:tcPr>
          <w:p w:rsidR="000507F9" w:rsidRPr="000507F9" w:rsidRDefault="000507F9" w:rsidP="000507F9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507F9" w:rsidRPr="000507F9" w:rsidRDefault="000507F9" w:rsidP="000507F9">
            <w:pPr>
              <w:widowControl/>
              <w:autoSpaceDE w:val="0"/>
              <w:autoSpaceDN w:val="0"/>
              <w:ind w:firstLine="105"/>
              <w:rPr>
                <w:rFonts w:ascii="標楷體" w:eastAsia="標楷體" w:hAnsi="標楷體" w:cs="Times New Roman"/>
                <w:spacing w:val="24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pacing w:val="24"/>
                <w:sz w:val="28"/>
                <w:szCs w:val="28"/>
              </w:rPr>
              <w:t>出生年月日</w:t>
            </w:r>
          </w:p>
        </w:tc>
        <w:tc>
          <w:tcPr>
            <w:tcW w:w="3120" w:type="dxa"/>
          </w:tcPr>
          <w:p w:rsidR="000507F9" w:rsidRPr="000507F9" w:rsidRDefault="000507F9" w:rsidP="000507F9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</w:t>
            </w:r>
            <w:r w:rsidRPr="000507F9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月    日</w:t>
            </w:r>
          </w:p>
        </w:tc>
      </w:tr>
      <w:tr w:rsidR="000507F9" w:rsidRPr="000507F9" w:rsidTr="00F025B5">
        <w:trPr>
          <w:cantSplit/>
        </w:trPr>
        <w:tc>
          <w:tcPr>
            <w:tcW w:w="2160" w:type="dxa"/>
          </w:tcPr>
          <w:p w:rsidR="000507F9" w:rsidRPr="000507F9" w:rsidRDefault="000507F9" w:rsidP="000507F9">
            <w:pPr>
              <w:widowControl/>
              <w:autoSpaceDE w:val="0"/>
              <w:autoSpaceDN w:val="0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服務機構名稱</w:t>
            </w:r>
          </w:p>
        </w:tc>
        <w:tc>
          <w:tcPr>
            <w:tcW w:w="7440" w:type="dxa"/>
            <w:gridSpan w:val="3"/>
          </w:tcPr>
          <w:p w:rsidR="000507F9" w:rsidRPr="000507F9" w:rsidRDefault="000507F9" w:rsidP="000507F9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507F9" w:rsidRPr="000507F9" w:rsidTr="00F025B5">
        <w:trPr>
          <w:cantSplit/>
        </w:trPr>
        <w:tc>
          <w:tcPr>
            <w:tcW w:w="2160" w:type="dxa"/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line="320" w:lineRule="exact"/>
              <w:ind w:right="113"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機 構 等 級</w:t>
            </w:r>
          </w:p>
          <w:p w:rsidR="000507F9" w:rsidRPr="000507F9" w:rsidRDefault="000507F9" w:rsidP="000507F9">
            <w:pPr>
              <w:widowControl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（務必勾選</w:t>
            </w:r>
            <w:r w:rsidRPr="000507F9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</w:tc>
        <w:tc>
          <w:tcPr>
            <w:tcW w:w="7440" w:type="dxa"/>
            <w:gridSpan w:val="3"/>
            <w:vAlign w:val="center"/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□醫學中心□區域醫院□地區醫院□診所</w:t>
            </w:r>
          </w:p>
        </w:tc>
      </w:tr>
      <w:tr w:rsidR="000507F9" w:rsidRPr="000507F9" w:rsidTr="00F025B5">
        <w:trPr>
          <w:trHeight w:val="793"/>
        </w:trPr>
        <w:tc>
          <w:tcPr>
            <w:tcW w:w="2160" w:type="dxa"/>
            <w:vAlign w:val="center"/>
          </w:tcPr>
          <w:p w:rsidR="000507F9" w:rsidRPr="000507F9" w:rsidRDefault="000507F9" w:rsidP="000507F9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服務機構地址</w:t>
            </w:r>
          </w:p>
        </w:tc>
        <w:tc>
          <w:tcPr>
            <w:tcW w:w="7440" w:type="dxa"/>
            <w:gridSpan w:val="3"/>
          </w:tcPr>
          <w:p w:rsidR="000507F9" w:rsidRPr="000507F9" w:rsidRDefault="000507F9" w:rsidP="000507F9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</w:tc>
      </w:tr>
      <w:tr w:rsidR="000507F9" w:rsidRPr="000507F9" w:rsidTr="00F025B5">
        <w:trPr>
          <w:trHeight w:val="702"/>
        </w:trPr>
        <w:tc>
          <w:tcPr>
            <w:tcW w:w="2160" w:type="dxa"/>
            <w:vAlign w:val="center"/>
          </w:tcPr>
          <w:p w:rsidR="000507F9" w:rsidRPr="000507F9" w:rsidRDefault="000507F9" w:rsidP="000507F9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作者通訊處</w:t>
            </w:r>
          </w:p>
        </w:tc>
        <w:tc>
          <w:tcPr>
            <w:tcW w:w="7440" w:type="dxa"/>
            <w:gridSpan w:val="3"/>
          </w:tcPr>
          <w:p w:rsidR="000507F9" w:rsidRPr="000507F9" w:rsidRDefault="000507F9" w:rsidP="000507F9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</w:tc>
      </w:tr>
      <w:tr w:rsidR="000507F9" w:rsidRPr="000507F9" w:rsidTr="00F025B5">
        <w:tc>
          <w:tcPr>
            <w:tcW w:w="2160" w:type="dxa"/>
            <w:vAlign w:val="center"/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作者連絡電話</w:t>
            </w:r>
          </w:p>
          <w:p w:rsidR="000507F9" w:rsidRPr="000507F9" w:rsidRDefault="000507F9" w:rsidP="000507F9">
            <w:pPr>
              <w:widowControl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（務必填寫）</w:t>
            </w:r>
          </w:p>
        </w:tc>
        <w:tc>
          <w:tcPr>
            <w:tcW w:w="7440" w:type="dxa"/>
            <w:gridSpan w:val="3"/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/>
                <w:sz w:val="28"/>
                <w:szCs w:val="28"/>
              </w:rPr>
              <w:t>O</w:t>
            </w: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：</w:t>
            </w:r>
            <w:r w:rsidRPr="000507F9">
              <w:rPr>
                <w:rFonts w:ascii="標楷體" w:eastAsia="標楷體" w:hAnsi="標楷體" w:cs="Times New Roman"/>
                <w:sz w:val="28"/>
                <w:szCs w:val="28"/>
              </w:rPr>
              <w:t>(0  )</w:t>
            </w: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分機：</w:t>
            </w:r>
          </w:p>
          <w:p w:rsidR="000507F9" w:rsidRPr="000507F9" w:rsidRDefault="000507F9" w:rsidP="000507F9">
            <w:pPr>
              <w:widowControl/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/>
                <w:sz w:val="28"/>
                <w:szCs w:val="28"/>
              </w:rPr>
              <w:t>H</w:t>
            </w: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：</w:t>
            </w:r>
            <w:r w:rsidRPr="000507F9">
              <w:rPr>
                <w:rFonts w:ascii="標楷體" w:eastAsia="標楷體" w:hAnsi="標楷體" w:cs="Times New Roman"/>
                <w:sz w:val="28"/>
                <w:szCs w:val="28"/>
              </w:rPr>
              <w:t>(0  )</w:t>
            </w:r>
          </w:p>
          <w:p w:rsidR="000507F9" w:rsidRPr="000507F9" w:rsidRDefault="000507F9" w:rsidP="000507F9">
            <w:pPr>
              <w:widowControl/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手機：</w:t>
            </w:r>
          </w:p>
        </w:tc>
      </w:tr>
      <w:tr w:rsidR="000507F9" w:rsidRPr="000507F9" w:rsidTr="00F025B5">
        <w:trPr>
          <w:trHeight w:val="466"/>
        </w:trPr>
        <w:tc>
          <w:tcPr>
            <w:tcW w:w="2160" w:type="dxa"/>
            <w:vAlign w:val="center"/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作者電子信箱</w:t>
            </w:r>
          </w:p>
        </w:tc>
        <w:tc>
          <w:tcPr>
            <w:tcW w:w="7440" w:type="dxa"/>
            <w:gridSpan w:val="3"/>
            <w:vAlign w:val="center"/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507F9" w:rsidRPr="000507F9" w:rsidTr="00F025B5">
        <w:trPr>
          <w:trHeight w:val="55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507F9" w:rsidRPr="000507F9" w:rsidRDefault="000507F9" w:rsidP="000507F9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</w:tcPr>
          <w:p w:rsidR="000507F9" w:rsidRPr="000507F9" w:rsidRDefault="000507F9" w:rsidP="000507F9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507F9" w:rsidRPr="000507F9" w:rsidTr="00F025B5">
        <w:trPr>
          <w:trHeight w:val="52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關鍵字(中文)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</w:tcPr>
          <w:p w:rsidR="000507F9" w:rsidRPr="000507F9" w:rsidRDefault="000507F9" w:rsidP="000507F9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507F9" w:rsidRPr="000507F9" w:rsidTr="00F025B5">
        <w:trPr>
          <w:trHeight w:val="1213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F9" w:rsidRPr="000507F9" w:rsidRDefault="000507F9" w:rsidP="000507F9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送審類別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F9" w:rsidRPr="000507F9" w:rsidRDefault="000507F9" w:rsidP="000507F9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□麻醉照護計畫□讀書報告□案例分析報告</w:t>
            </w:r>
          </w:p>
          <w:p w:rsidR="000507F9" w:rsidRPr="000507F9" w:rsidRDefault="000507F9" w:rsidP="000507F9">
            <w:pPr>
              <w:widowControl/>
              <w:autoSpaceDE w:val="0"/>
              <w:autoSpaceDN w:val="0"/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0507F9">
              <w:rPr>
                <w:rFonts w:ascii="標楷體" w:eastAsia="標楷體" w:hAnsi="標楷體" w:cs="Times New Roman" w:hint="eastAsia"/>
                <w:sz w:val="28"/>
                <w:szCs w:val="28"/>
              </w:rPr>
              <w:t>□臨床照護指引發展□臨床照護指引應用研究</w:t>
            </w:r>
          </w:p>
        </w:tc>
      </w:tr>
      <w:tr w:rsidR="000507F9" w:rsidRPr="000507F9" w:rsidTr="00F025B5">
        <w:trPr>
          <w:trHeight w:val="65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F9" w:rsidRPr="000507F9" w:rsidRDefault="000507F9" w:rsidP="000507F9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0507F9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備  註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07F9" w:rsidRPr="000507F9" w:rsidRDefault="000507F9" w:rsidP="000507F9">
            <w:pPr>
              <w:widowControl/>
              <w:autoSpaceDE w:val="0"/>
              <w:autoSpaceDN w:val="0"/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507F9" w:rsidRPr="000507F9" w:rsidRDefault="000507F9" w:rsidP="000507F9">
      <w:pPr>
        <w:widowControl/>
        <w:autoSpaceDE w:val="0"/>
        <w:autoSpaceDN w:val="0"/>
        <w:spacing w:before="240"/>
        <w:ind w:leftChars="-70" w:left="48" w:hangingChars="77" w:hanging="216"/>
        <w:jc w:val="both"/>
        <w:rPr>
          <w:rFonts w:ascii="標楷體" w:eastAsia="標楷體" w:hAnsi="標楷體" w:cs="Times New Roman"/>
          <w:sz w:val="28"/>
          <w:szCs w:val="28"/>
        </w:rPr>
      </w:pPr>
      <w:r w:rsidRPr="000507F9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C16A2" wp14:editId="727D2595">
                <wp:simplePos x="0" y="0"/>
                <wp:positionH relativeFrom="column">
                  <wp:posOffset>3799205</wp:posOffset>
                </wp:positionH>
                <wp:positionV relativeFrom="paragraph">
                  <wp:posOffset>22860</wp:posOffset>
                </wp:positionV>
                <wp:extent cx="2487295" cy="2624455"/>
                <wp:effectExtent l="9525" t="13970" r="825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F9" w:rsidRPr="009F1EA0" w:rsidRDefault="000507F9" w:rsidP="000507F9">
                            <w:pPr>
                              <w:spacing w:line="380" w:lineRule="exact"/>
                              <w:rPr>
                                <w:rFonts w:eastAsia="標楷體"/>
                              </w:rPr>
                            </w:pPr>
                            <w:r w:rsidRPr="009F1EA0">
                              <w:rPr>
                                <w:rFonts w:eastAsia="標楷體" w:hAnsi="標楷體"/>
                              </w:rPr>
                              <w:t>審查費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劃撥</w:t>
                            </w:r>
                            <w:r>
                              <w:rPr>
                                <w:rFonts w:eastAsia="標楷體" w:hAnsi="標楷體"/>
                              </w:rPr>
                              <w:t>、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轉帳存根或截圖等</w:t>
                            </w:r>
                            <w:r w:rsidRPr="009F1EA0">
                              <w:rPr>
                                <w:rFonts w:eastAsia="標楷體" w:hAnsi="標楷體"/>
                              </w:rPr>
                              <w:t>影本粘貼處：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16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9.15pt;margin-top:1.8pt;width:195.85pt;height:2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">
                <v:textbox>
                  <w:txbxContent>
                    <w:p w:rsidR="000507F9" w:rsidRPr="009F1EA0" w:rsidRDefault="000507F9" w:rsidP="000507F9">
                      <w:pPr>
                        <w:spacing w:line="380" w:lineRule="exact"/>
                        <w:rPr>
                          <w:rFonts w:eastAsia="標楷體"/>
                        </w:rPr>
                      </w:pPr>
                      <w:r w:rsidRPr="009F1EA0">
                        <w:rPr>
                          <w:rFonts w:eastAsia="標楷體" w:hAnsi="標楷體"/>
                        </w:rPr>
                        <w:t>審查費</w:t>
                      </w:r>
                      <w:r>
                        <w:rPr>
                          <w:rFonts w:eastAsia="標楷體" w:hAnsi="標楷體" w:hint="eastAsia"/>
                        </w:rPr>
                        <w:t>劃撥</w:t>
                      </w:r>
                      <w:r>
                        <w:rPr>
                          <w:rFonts w:eastAsia="標楷體" w:hAnsi="標楷體"/>
                        </w:rPr>
                        <w:t>、</w:t>
                      </w:r>
                      <w:r>
                        <w:rPr>
                          <w:rFonts w:eastAsia="標楷體" w:hAnsi="標楷體" w:hint="eastAsia"/>
                        </w:rPr>
                        <w:t>轉帳存根或截圖等</w:t>
                      </w:r>
                      <w:r w:rsidRPr="009F1EA0">
                        <w:rPr>
                          <w:rFonts w:eastAsia="標楷體" w:hAnsi="標楷體"/>
                        </w:rPr>
                        <w:t>影本粘貼處：</w:t>
                      </w:r>
                    </w:p>
                  </w:txbxContent>
                </v:textbox>
              </v:shape>
            </w:pict>
          </mc:Fallback>
        </mc:AlternateContent>
      </w:r>
      <w:r w:rsidRPr="000507F9">
        <w:rPr>
          <w:rFonts w:ascii="標楷體" w:eastAsia="標楷體" w:hAnsi="標楷體" w:cs="Times New Roman" w:hint="eastAsia"/>
          <w:sz w:val="28"/>
          <w:szCs w:val="28"/>
        </w:rPr>
        <w:t>麻醉部（科）主管簽章：</w:t>
      </w:r>
    </w:p>
    <w:p w:rsidR="000507F9" w:rsidRPr="000507F9" w:rsidRDefault="000507F9" w:rsidP="000507F9">
      <w:pPr>
        <w:widowControl/>
        <w:autoSpaceDE w:val="0"/>
        <w:autoSpaceDN w:val="0"/>
        <w:spacing w:before="24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0507F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年    月    日</w:t>
      </w:r>
    </w:p>
    <w:p w:rsidR="000507F9" w:rsidRDefault="000507F9" w:rsidP="005742D0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0507F9" w:rsidRDefault="000507F9" w:rsidP="005742D0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0507F9" w:rsidRDefault="000507F9" w:rsidP="005742D0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493449" w:rsidRPr="00493449" w:rsidRDefault="0089479D" w:rsidP="00493449">
      <w:pPr>
        <w:tabs>
          <w:tab w:val="left" w:pos="4678"/>
          <w:tab w:val="left" w:pos="8505"/>
        </w:tabs>
        <w:spacing w:beforeLines="50" w:before="180" w:afterLines="50" w:after="180" w:line="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bookmarkStart w:id="0" w:name="_GoBack"/>
      <w:bookmarkEnd w:id="0"/>
      <w:r w:rsidRPr="0089479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台灣麻醉專科護理學會讀書報告</w:t>
      </w:r>
      <w:r w:rsidR="00493449" w:rsidRPr="00493449">
        <w:rPr>
          <w:rFonts w:ascii="Arial" w:eastAsia="標楷體" w:hAnsi="Arial" w:cs="Arial" w:hint="eastAsia"/>
          <w:b/>
          <w:sz w:val="36"/>
          <w:szCs w:val="36"/>
        </w:rPr>
        <w:t>審查評分表</w:t>
      </w:r>
      <w:r w:rsidR="00493449" w:rsidRPr="00493449">
        <w:rPr>
          <w:rFonts w:ascii="Arial" w:eastAsia="標楷體" w:hAnsi="Arial" w:cs="Arial"/>
          <w:b/>
          <w:sz w:val="36"/>
          <w:szCs w:val="36"/>
        </w:rPr>
        <w:t xml:space="preserve"> </w:t>
      </w:r>
    </w:p>
    <w:tbl>
      <w:tblPr>
        <w:tblW w:w="9868" w:type="dxa"/>
        <w:tblInd w:w="-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3329"/>
        <w:gridCol w:w="992"/>
        <w:gridCol w:w="993"/>
        <w:gridCol w:w="1134"/>
        <w:gridCol w:w="1833"/>
      </w:tblGrid>
      <w:tr w:rsidR="0089479D" w:rsidRPr="00493449" w:rsidTr="0089479D">
        <w:trPr>
          <w:trHeight w:val="1283"/>
        </w:trPr>
        <w:tc>
          <w:tcPr>
            <w:tcW w:w="158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89479D" w:rsidRPr="00493449" w:rsidRDefault="0089479D" w:rsidP="00493449">
            <w:pPr>
              <w:tabs>
                <w:tab w:val="left" w:pos="3119"/>
                <w:tab w:val="left" w:pos="7371"/>
                <w:tab w:val="left" w:pos="8505"/>
              </w:tabs>
              <w:spacing w:line="276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493449">
              <w:rPr>
                <w:rFonts w:ascii="Arial" w:eastAsia="標楷體" w:hAnsi="Arial" w:cs="Arial" w:hint="eastAsia"/>
                <w:szCs w:val="24"/>
              </w:rPr>
              <w:t>主</w:t>
            </w:r>
            <w:r w:rsidRPr="0049344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93449">
              <w:rPr>
                <w:rFonts w:ascii="Arial" w:eastAsia="標楷體" w:hAnsi="Arial" w:cs="Arial" w:hint="eastAsia"/>
                <w:szCs w:val="24"/>
              </w:rPr>
              <w:t>題</w:t>
            </w:r>
          </w:p>
        </w:tc>
        <w:tc>
          <w:tcPr>
            <w:tcW w:w="6448" w:type="dxa"/>
            <w:gridSpan w:val="4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89479D" w:rsidRPr="00493449" w:rsidRDefault="0089479D" w:rsidP="00493449">
            <w:pPr>
              <w:widowControl/>
              <w:rPr>
                <w:rFonts w:ascii="Calibri" w:eastAsia="新細明體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479D" w:rsidRPr="00493449" w:rsidRDefault="0089479D" w:rsidP="00493449">
            <w:pPr>
              <w:autoSpaceDE w:val="0"/>
              <w:autoSpaceDN w:val="0"/>
              <w:spacing w:after="120" w:line="220" w:lineRule="exact"/>
              <w:ind w:left="108" w:hangingChars="54" w:hanging="108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標楷體" w:eastAsia="標楷體" w:hAnsi="Calibri" w:cs="Times New Roman" w:hint="eastAsia"/>
                <w:b/>
                <w:sz w:val="20"/>
                <w:szCs w:val="24"/>
              </w:rPr>
              <w:t>收件編號</w:t>
            </w:r>
          </w:p>
        </w:tc>
      </w:tr>
      <w:tr w:rsidR="00493449" w:rsidRPr="00493449" w:rsidTr="005F1FAB"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 w:hint="eastAsia"/>
                <w:sz w:val="22"/>
              </w:rPr>
              <w:t>項目</w:t>
            </w:r>
          </w:p>
        </w:tc>
        <w:tc>
          <w:tcPr>
            <w:tcW w:w="43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napToGrid w:val="0"/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 w:hint="eastAsia"/>
                <w:sz w:val="22"/>
              </w:rPr>
              <w:t>評核重點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 w:hint="eastAsia"/>
                <w:sz w:val="22"/>
              </w:rPr>
              <w:t>佔分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 w:hint="eastAsia"/>
                <w:sz w:val="22"/>
              </w:rPr>
              <w:t>得分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 w:hint="eastAsia"/>
                <w:sz w:val="22"/>
              </w:rPr>
              <w:t>評語</w:t>
            </w:r>
          </w:p>
        </w:tc>
      </w:tr>
      <w:tr w:rsidR="00493449" w:rsidRPr="00493449" w:rsidTr="005F1FAB"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ind w:leftChars="28" w:left="67" w:rightChars="77" w:right="185" w:firstLineChars="1" w:firstLine="2"/>
              <w:jc w:val="distribute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1.</w:t>
            </w:r>
            <w:r w:rsidRPr="00493449">
              <w:rPr>
                <w:rFonts w:ascii="Arial" w:eastAsia="標楷體" w:hAnsi="Arial" w:cs="Arial" w:hint="eastAsia"/>
                <w:sz w:val="22"/>
              </w:rPr>
              <w:t>文字流暢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1.</w:t>
            </w:r>
            <w:r w:rsidRPr="00493449">
              <w:rPr>
                <w:rFonts w:ascii="Arial" w:eastAsia="標楷體" w:hAnsi="Arial" w:cs="Arial" w:hint="eastAsia"/>
                <w:sz w:val="22"/>
              </w:rPr>
              <w:t>敘述清楚。</w:t>
            </w:r>
          </w:p>
          <w:p w:rsidR="00493449" w:rsidRPr="00493449" w:rsidRDefault="00493449" w:rsidP="00493449">
            <w:pPr>
              <w:snapToGrid w:val="0"/>
              <w:spacing w:line="276" w:lineRule="auto"/>
              <w:ind w:left="220" w:hangingChars="100" w:hanging="220"/>
              <w:jc w:val="both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2.</w:t>
            </w:r>
            <w:r w:rsidRPr="00493449">
              <w:rPr>
                <w:rFonts w:ascii="Arial" w:eastAsia="標楷體" w:hAnsi="Arial" w:cs="Arial" w:hint="eastAsia"/>
                <w:sz w:val="22"/>
              </w:rPr>
              <w:t>能以文章格式寫出而非簡報方式。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20</w:t>
            </w:r>
            <w:r w:rsidRPr="00493449">
              <w:rPr>
                <w:rFonts w:ascii="Arial" w:eastAsia="標楷體" w:hAnsi="Arial" w:cs="Arial" w:hint="eastAsia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493449" w:rsidRPr="00493449" w:rsidTr="005F1FAB"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ind w:leftChars="28" w:left="67" w:rightChars="77" w:right="185" w:firstLineChars="1" w:firstLine="2"/>
              <w:jc w:val="distribute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2.</w:t>
            </w:r>
            <w:r w:rsidRPr="00493449">
              <w:rPr>
                <w:rFonts w:ascii="Arial" w:eastAsia="標楷體" w:hAnsi="Arial" w:cs="Arial" w:hint="eastAsia"/>
                <w:sz w:val="22"/>
              </w:rPr>
              <w:t>版面格式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snapToGrid w:val="0"/>
              <w:spacing w:line="276" w:lineRule="auto"/>
              <w:ind w:left="178" w:hangingChars="81" w:hanging="178"/>
              <w:jc w:val="both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1.</w:t>
            </w: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字體、字型、邊界、行距、頁數均按規定格式。</w:t>
            </w:r>
          </w:p>
          <w:p w:rsidR="00493449" w:rsidRPr="00493449" w:rsidRDefault="00493449" w:rsidP="00493449">
            <w:pPr>
              <w:snapToGrid w:val="0"/>
              <w:spacing w:line="276" w:lineRule="auto"/>
              <w:ind w:left="220" w:hangingChars="100" w:hanging="220"/>
              <w:jc w:val="both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2.</w:t>
            </w:r>
            <w:r w:rsidRPr="00493449">
              <w:rPr>
                <w:rFonts w:ascii="Arial" w:eastAsia="標楷體" w:hAnsi="Arial" w:cs="Arial" w:hint="eastAsia"/>
                <w:sz w:val="22"/>
              </w:rPr>
              <w:t>各段落標號請統一依：壹</w:t>
            </w:r>
            <w:r w:rsidRPr="00493449">
              <w:rPr>
                <w:rFonts w:ascii="Arial" w:eastAsia="標楷體" w:hAnsi="Arial" w:cs="Arial"/>
                <w:sz w:val="22"/>
              </w:rPr>
              <w:t>,</w:t>
            </w:r>
            <w:r w:rsidRPr="00493449">
              <w:rPr>
                <w:rFonts w:ascii="Arial" w:eastAsia="標楷體" w:hAnsi="Arial" w:cs="Arial" w:hint="eastAsia"/>
                <w:sz w:val="22"/>
              </w:rPr>
              <w:t>一</w:t>
            </w:r>
            <w:r w:rsidRPr="00493449">
              <w:rPr>
                <w:rFonts w:ascii="Arial" w:eastAsia="標楷體" w:hAnsi="Arial" w:cs="Arial"/>
                <w:sz w:val="22"/>
              </w:rPr>
              <w:t>,(</w:t>
            </w:r>
            <w:r w:rsidRPr="00493449">
              <w:rPr>
                <w:rFonts w:ascii="Arial" w:eastAsia="標楷體" w:hAnsi="Arial" w:cs="Arial" w:hint="eastAsia"/>
                <w:sz w:val="22"/>
              </w:rPr>
              <w:t>一</w:t>
            </w:r>
            <w:r w:rsidRPr="00493449">
              <w:rPr>
                <w:rFonts w:ascii="Arial" w:eastAsia="標楷體" w:hAnsi="Arial" w:cs="Arial"/>
                <w:sz w:val="22"/>
              </w:rPr>
              <w:t>),1,(1), I,(i)</w:t>
            </w:r>
            <w:r w:rsidRPr="00493449">
              <w:rPr>
                <w:rFonts w:ascii="Arial" w:eastAsia="標楷體" w:hAnsi="Arial" w:cs="Arial" w:hint="eastAsia"/>
                <w:sz w:val="22"/>
              </w:rPr>
              <w:t>之層次使用。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10</w:t>
            </w:r>
            <w:r w:rsidRPr="00493449">
              <w:rPr>
                <w:rFonts w:ascii="Arial" w:eastAsia="標楷體" w:hAnsi="Arial" w:cs="Arial" w:hint="eastAsia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493449" w:rsidRPr="00493449" w:rsidTr="005F1FAB"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ind w:leftChars="28" w:left="67" w:rightChars="77" w:right="185" w:firstLineChars="1" w:firstLine="2"/>
              <w:jc w:val="distribute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3.</w:t>
            </w:r>
            <w:r w:rsidRPr="00493449">
              <w:rPr>
                <w:rFonts w:ascii="Arial" w:eastAsia="標楷體" w:hAnsi="Arial" w:cs="Arial" w:hint="eastAsia"/>
                <w:sz w:val="22"/>
              </w:rPr>
              <w:t>報告內容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 w:hint="eastAsia"/>
                <w:sz w:val="22"/>
              </w:rPr>
              <w:t>報告內容需與題目契合，勿文不對題。</w:t>
            </w:r>
          </w:p>
          <w:p w:rsidR="00493449" w:rsidRPr="00493449" w:rsidRDefault="00493449" w:rsidP="0049344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 w:hint="eastAsia"/>
                <w:sz w:val="22"/>
              </w:rPr>
              <w:t>各段落主題明確，層次分明，內容勿一再重覆。</w:t>
            </w:r>
          </w:p>
          <w:p w:rsidR="00493449" w:rsidRPr="00493449" w:rsidRDefault="00493449" w:rsidP="0049344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 w:hint="eastAsia"/>
                <w:sz w:val="22"/>
              </w:rPr>
              <w:t>需將文獻整理後寫出，勿僅將整段文獻資料「抄」到文中。</w:t>
            </w:r>
          </w:p>
          <w:p w:rsidR="00493449" w:rsidRPr="00493449" w:rsidRDefault="00493449" w:rsidP="0049344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 w:hint="eastAsia"/>
                <w:sz w:val="22"/>
              </w:rPr>
              <w:t>勿將網路資料整段抄貼。</w:t>
            </w:r>
          </w:p>
          <w:p w:rsidR="00493449" w:rsidRPr="00493449" w:rsidRDefault="00493449" w:rsidP="0049344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 w:hint="eastAsia"/>
                <w:sz w:val="22"/>
              </w:rPr>
              <w:t>應包括自己的心得或意見。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45</w:t>
            </w:r>
            <w:r w:rsidRPr="00493449">
              <w:rPr>
                <w:rFonts w:ascii="Arial" w:eastAsia="標楷體" w:hAnsi="Arial" w:cs="Arial" w:hint="eastAsia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493449" w:rsidRPr="00493449" w:rsidTr="005F1FAB"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ind w:leftChars="28" w:left="67" w:rightChars="77" w:right="185" w:firstLineChars="1" w:firstLine="2"/>
              <w:jc w:val="distribute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4.</w:t>
            </w:r>
            <w:r w:rsidRPr="00493449">
              <w:rPr>
                <w:rFonts w:ascii="Arial" w:eastAsia="標楷體" w:hAnsi="Arial" w:cs="Arial" w:hint="eastAsia"/>
                <w:sz w:val="22"/>
              </w:rPr>
              <w:t>參考文獻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493449">
              <w:rPr>
                <w:rFonts w:ascii="Arial" w:eastAsia="標楷體" w:hAnsi="Arial" w:cs="Arial"/>
                <w:color w:val="000000"/>
                <w:sz w:val="22"/>
              </w:rPr>
              <w:t>“5</w:t>
            </w: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年內之期刊</w:t>
            </w:r>
            <w:r w:rsidRPr="00493449">
              <w:rPr>
                <w:rFonts w:ascii="Arial" w:eastAsia="標楷體" w:hAnsi="Arial" w:cs="Arial"/>
                <w:color w:val="000000"/>
                <w:sz w:val="22"/>
              </w:rPr>
              <w:t>”</w:t>
            </w: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文獻佔</w:t>
            </w:r>
            <w:r w:rsidRPr="00493449">
              <w:rPr>
                <w:rFonts w:ascii="Arial" w:eastAsia="標楷體" w:hAnsi="Arial" w:cs="Arial"/>
                <w:color w:val="000000"/>
                <w:sz w:val="22"/>
              </w:rPr>
              <w:t>50%</w:t>
            </w: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。</w:t>
            </w:r>
          </w:p>
          <w:p w:rsidR="00493449" w:rsidRPr="00493449" w:rsidRDefault="00493449" w:rsidP="00493449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含中西文及多類不同的期刊</w:t>
            </w:r>
            <w:r w:rsidRPr="00493449"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如</w:t>
            </w:r>
            <w:r w:rsidRPr="00493449">
              <w:rPr>
                <w:rFonts w:ascii="Arial" w:eastAsia="標楷體" w:hAnsi="Arial" w:cs="Arial"/>
                <w:color w:val="000000"/>
                <w:sz w:val="22"/>
              </w:rPr>
              <w:t>:</w:t>
            </w: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醫療、護理、精神、</w:t>
            </w:r>
            <w:r w:rsidRPr="00493449">
              <w:rPr>
                <w:rFonts w:ascii="Arial" w:eastAsia="標楷體" w:hAnsi="Arial" w:cs="Arial"/>
                <w:color w:val="000000"/>
                <w:sz w:val="22"/>
              </w:rPr>
              <w:t>…</w:t>
            </w: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各領域</w:t>
            </w:r>
            <w:r w:rsidRPr="00493449"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。</w:t>
            </w:r>
          </w:p>
          <w:p w:rsidR="00493449" w:rsidRPr="00493449" w:rsidRDefault="00493449" w:rsidP="00493449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能利用研究性文獻做為報告佐證。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15</w:t>
            </w:r>
            <w:r w:rsidRPr="00493449">
              <w:rPr>
                <w:rFonts w:ascii="Arial" w:eastAsia="標楷體" w:hAnsi="Arial" w:cs="Arial" w:hint="eastAsia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493449" w:rsidRPr="00493449" w:rsidTr="005F1FAB"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ind w:leftChars="28" w:left="67" w:rightChars="77" w:right="185" w:firstLineChars="1" w:firstLine="2"/>
              <w:jc w:val="distribute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5.APA</w:t>
            </w:r>
            <w:r w:rsidRPr="00493449">
              <w:rPr>
                <w:rFonts w:ascii="Arial" w:eastAsia="標楷體" w:hAnsi="Arial" w:cs="Arial" w:hint="eastAsia"/>
                <w:sz w:val="22"/>
              </w:rPr>
              <w:t>格式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49" w:rsidRPr="00493449" w:rsidRDefault="00493449" w:rsidP="00493449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文後參考資料請按</w:t>
            </w:r>
            <w:r w:rsidRPr="00493449">
              <w:rPr>
                <w:rFonts w:ascii="Arial" w:eastAsia="標楷體" w:hAnsi="Arial" w:cs="Arial"/>
                <w:color w:val="000000"/>
                <w:sz w:val="22"/>
              </w:rPr>
              <w:t>APA_VII</w:t>
            </w: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之寫法，注意勿編號。</w:t>
            </w:r>
          </w:p>
          <w:p w:rsidR="00493449" w:rsidRPr="00493449" w:rsidRDefault="00493449" w:rsidP="00493449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報告內文中若使用到文獻處，需標註出作者及年代，並依照作者姓氏之筆劃排列，中文在前，英文在後。</w:t>
            </w:r>
          </w:p>
          <w:p w:rsidR="00493449" w:rsidRPr="00493449" w:rsidRDefault="00493449" w:rsidP="00493449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493449">
              <w:rPr>
                <w:rFonts w:ascii="Arial" w:eastAsia="標楷體" w:hAnsi="Arial" w:cs="Arial" w:hint="eastAsia"/>
                <w:color w:val="000000"/>
                <w:sz w:val="22"/>
              </w:rPr>
              <w:t>文中引用的文獻與文後之參考資料必須完全符合。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10</w:t>
            </w:r>
            <w:r w:rsidRPr="00493449">
              <w:rPr>
                <w:rFonts w:ascii="Arial" w:eastAsia="標楷體" w:hAnsi="Arial" w:cs="Arial" w:hint="eastAsia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493449" w:rsidRPr="00493449" w:rsidTr="005F1FAB">
        <w:tc>
          <w:tcPr>
            <w:tcW w:w="590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449" w:rsidRPr="00493449" w:rsidRDefault="00493449" w:rsidP="00493449">
            <w:pPr>
              <w:snapToGrid w:val="0"/>
              <w:spacing w:line="276" w:lineRule="auto"/>
              <w:ind w:left="280" w:hangingChars="100" w:hanging="2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總</w:t>
            </w: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493449">
              <w:rPr>
                <w:rFonts w:ascii="Arial" w:eastAsia="標楷體" w:hAnsi="Arial" w:cs="Arial"/>
                <w:sz w:val="22"/>
              </w:rPr>
              <w:t>100</w:t>
            </w:r>
            <w:r w:rsidRPr="00493449">
              <w:rPr>
                <w:rFonts w:ascii="Arial" w:eastAsia="標楷體" w:hAnsi="Arial" w:cs="Arial" w:hint="eastAsia"/>
                <w:sz w:val="22"/>
              </w:rPr>
              <w:t>分</w:t>
            </w:r>
          </w:p>
        </w:tc>
        <w:tc>
          <w:tcPr>
            <w:tcW w:w="29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493449" w:rsidRPr="00493449" w:rsidTr="005F1FAB">
        <w:trPr>
          <w:cantSplit/>
        </w:trPr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評審結果</w:t>
            </w:r>
          </w:p>
        </w:tc>
        <w:tc>
          <w:tcPr>
            <w:tcW w:w="8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napToGrid w:val="0"/>
              <w:spacing w:beforeLines="50" w:before="180" w:line="36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□通過</w:t>
            </w: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(70</w:t>
            </w: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分及以上</w:t>
            </w: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napToGrid w:val="0"/>
              <w:spacing w:line="36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□不通過</w:t>
            </w: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 xml:space="preserve"> (70</w:t>
            </w: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分以下</w:t>
            </w: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</w:tr>
      <w:tr w:rsidR="00493449" w:rsidRPr="00493449" w:rsidTr="005F1FAB">
        <w:trPr>
          <w:cantSplit/>
        </w:trPr>
        <w:tc>
          <w:tcPr>
            <w:tcW w:w="49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評核者簽名：</w:t>
            </w:r>
          </w:p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93449" w:rsidRPr="00493449" w:rsidRDefault="00493449" w:rsidP="00493449">
            <w:pPr>
              <w:tabs>
                <w:tab w:val="left" w:pos="3119"/>
                <w:tab w:val="left" w:pos="7371"/>
                <w:tab w:val="left" w:pos="8505"/>
              </w:tabs>
              <w:snapToGrid w:val="0"/>
              <w:spacing w:line="276" w:lineRule="auto"/>
              <w:rPr>
                <w:rFonts w:ascii="Arial" w:eastAsia="標楷體" w:hAnsi="Arial" w:cs="Arial"/>
                <w:sz w:val="28"/>
                <w:szCs w:val="28"/>
              </w:rPr>
            </w:pPr>
            <w:r w:rsidRPr="00493449">
              <w:rPr>
                <w:rFonts w:ascii="Arial" w:eastAsia="標楷體" w:hAnsi="Arial" w:cs="Arial" w:hint="eastAsia"/>
                <w:sz w:val="28"/>
                <w:szCs w:val="28"/>
              </w:rPr>
              <w:t>審查日期：</w:t>
            </w:r>
          </w:p>
        </w:tc>
      </w:tr>
    </w:tbl>
    <w:p w:rsidR="00493449" w:rsidRPr="00493449" w:rsidRDefault="00493449" w:rsidP="00493449">
      <w:pPr>
        <w:rPr>
          <w:rFonts w:ascii="Calibri" w:eastAsia="新細明體" w:hAnsi="Calibri" w:cs="Times New Roman"/>
        </w:rPr>
      </w:pPr>
    </w:p>
    <w:sectPr w:rsidR="00493449" w:rsidRPr="00493449" w:rsidSect="000739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27" w:rsidRDefault="00E63527" w:rsidP="00EE2671">
      <w:r>
        <w:separator/>
      </w:r>
    </w:p>
  </w:endnote>
  <w:endnote w:type="continuationSeparator" w:id="0">
    <w:p w:rsidR="00E63527" w:rsidRDefault="00E63527" w:rsidP="00EE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27" w:rsidRDefault="00E63527" w:rsidP="00EE2671">
      <w:r>
        <w:separator/>
      </w:r>
    </w:p>
  </w:footnote>
  <w:footnote w:type="continuationSeparator" w:id="0">
    <w:p w:rsidR="00E63527" w:rsidRDefault="00E63527" w:rsidP="00EE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791"/>
    <w:multiLevelType w:val="hybridMultilevel"/>
    <w:tmpl w:val="0CBC0DA0"/>
    <w:lvl w:ilvl="0" w:tplc="80E4443C">
      <w:start w:val="1"/>
      <w:numFmt w:val="decimal"/>
      <w:suff w:val="space"/>
      <w:lvlText w:val="%1."/>
      <w:lvlJc w:val="left"/>
      <w:pPr>
        <w:ind w:left="285" w:hanging="2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0876"/>
    <w:multiLevelType w:val="hybridMultilevel"/>
    <w:tmpl w:val="0658D932"/>
    <w:lvl w:ilvl="0" w:tplc="61BE1DD6">
      <w:start w:val="1"/>
      <w:numFmt w:val="decimal"/>
      <w:suff w:val="space"/>
      <w:lvlText w:val="%1."/>
      <w:lvlJc w:val="left"/>
      <w:pPr>
        <w:ind w:left="285" w:hanging="2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0209D"/>
    <w:multiLevelType w:val="hybridMultilevel"/>
    <w:tmpl w:val="E05CD8BC"/>
    <w:lvl w:ilvl="0" w:tplc="E7ECDE40">
      <w:start w:val="1"/>
      <w:numFmt w:val="taiwaneseCountingThousand"/>
      <w:lvlText w:val="(%1)"/>
      <w:lvlJc w:val="left"/>
      <w:pPr>
        <w:ind w:left="97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7EAF660B"/>
    <w:multiLevelType w:val="hybridMultilevel"/>
    <w:tmpl w:val="6E728BB6"/>
    <w:lvl w:ilvl="0" w:tplc="6AB4F88A">
      <w:start w:val="1"/>
      <w:numFmt w:val="decimal"/>
      <w:suff w:val="space"/>
      <w:lvlText w:val="%1."/>
      <w:lvlJc w:val="left"/>
      <w:pPr>
        <w:ind w:left="30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55"/>
    <w:rsid w:val="000507F9"/>
    <w:rsid w:val="00073955"/>
    <w:rsid w:val="000D4C0D"/>
    <w:rsid w:val="002A3528"/>
    <w:rsid w:val="002C30C7"/>
    <w:rsid w:val="00334E57"/>
    <w:rsid w:val="00347AF7"/>
    <w:rsid w:val="00493449"/>
    <w:rsid w:val="004E7ECD"/>
    <w:rsid w:val="00525547"/>
    <w:rsid w:val="005742D0"/>
    <w:rsid w:val="0089479D"/>
    <w:rsid w:val="008A261A"/>
    <w:rsid w:val="00A82453"/>
    <w:rsid w:val="00AC5CA5"/>
    <w:rsid w:val="00D27148"/>
    <w:rsid w:val="00D54BF4"/>
    <w:rsid w:val="00D951F2"/>
    <w:rsid w:val="00E63527"/>
    <w:rsid w:val="00E872DE"/>
    <w:rsid w:val="00E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DBF98-D38B-4BE6-B761-735C52E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39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955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nhideWhenUsed/>
    <w:rsid w:val="00073955"/>
    <w:rPr>
      <w:rFonts w:ascii="Times New Roman" w:eastAsia="新細明體" w:hAnsi="Times New Roman" w:cs="Times New Roman"/>
      <w:szCs w:val="20"/>
    </w:rPr>
  </w:style>
  <w:style w:type="character" w:customStyle="1" w:styleId="a6">
    <w:name w:val="註解文字 字元"/>
    <w:basedOn w:val="a0"/>
    <w:link w:val="a5"/>
    <w:rsid w:val="00073955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EE2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267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2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2671"/>
    <w:rPr>
      <w:sz w:val="20"/>
      <w:szCs w:val="20"/>
    </w:rPr>
  </w:style>
  <w:style w:type="paragraph" w:customStyle="1" w:styleId="ab">
    <w:name w:val="框架內容"/>
    <w:basedOn w:val="a"/>
    <w:qFormat/>
    <w:rsid w:val="005742D0"/>
    <w:pPr>
      <w:widowControl/>
    </w:pPr>
    <w:rPr>
      <w:rFonts w:ascii="Liberation Serif" w:eastAsia="新細明體" w:hAnsi="Liberation Serif" w:cs="Arial"/>
      <w:kern w:val="0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TANAROC</dc:creator>
  <cp:keywords/>
  <dc:description/>
  <cp:lastModifiedBy>TANAROC</cp:lastModifiedBy>
  <cp:revision>8</cp:revision>
  <dcterms:created xsi:type="dcterms:W3CDTF">2023-04-26T05:00:00Z</dcterms:created>
  <dcterms:modified xsi:type="dcterms:W3CDTF">2023-05-30T07:14:00Z</dcterms:modified>
</cp:coreProperties>
</file>